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  <w:b/>
        </w:rPr>
        <w:t xml:space="preserve">Dotyczy: </w:t>
      </w:r>
      <w:r w:rsidRPr="003D0E7E">
        <w:rPr>
          <w:rFonts w:cstheme="minorHAnsi"/>
          <w:b/>
          <w:iCs/>
        </w:rPr>
        <w:t xml:space="preserve">dostawa materiałów opatrunkowych i </w:t>
      </w:r>
      <w:proofErr w:type="spellStart"/>
      <w:r w:rsidRPr="003D0E7E">
        <w:rPr>
          <w:rFonts w:cstheme="minorHAnsi"/>
          <w:b/>
          <w:iCs/>
        </w:rPr>
        <w:t>obłożeniowych</w:t>
      </w:r>
      <w:proofErr w:type="spellEnd"/>
      <w:r w:rsidRPr="003D0E7E">
        <w:rPr>
          <w:rFonts w:cstheme="minorHAnsi"/>
          <w:b/>
          <w:iCs/>
        </w:rPr>
        <w:t xml:space="preserve"> na potrzeby Powiatowego Centrum Zdrowia Sp. z o.o. w Malborku (szpitale w Malborku i Nowym Dworze Gdańskim)</w:t>
      </w:r>
      <w:r w:rsidRPr="003D0E7E">
        <w:rPr>
          <w:rFonts w:eastAsia="Calibri" w:cstheme="minorHAnsi"/>
          <w:b/>
        </w:rPr>
        <w:t xml:space="preserve">, </w:t>
      </w:r>
      <w:r w:rsidRPr="003D0E7E">
        <w:rPr>
          <w:rFonts w:cstheme="minorHAnsi"/>
          <w:b/>
        </w:rPr>
        <w:t>nr sprawy: PCZ.ZP.01/2021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podstawie art. 109 ust. 1 pkt. 4 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bookmarkStart w:id="0" w:name="_GoBack"/>
      <w:bookmarkEnd w:id="0"/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3D0E7E"/>
    <w:rsid w:val="003D1674"/>
    <w:rsid w:val="005E2CFA"/>
    <w:rsid w:val="00B75C86"/>
    <w:rsid w:val="00BB2205"/>
    <w:rsid w:val="00C34708"/>
    <w:rsid w:val="00C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cp:lastPrinted>2021-02-17T11:53:00Z</cp:lastPrinted>
  <dcterms:created xsi:type="dcterms:W3CDTF">2021-02-17T10:20:00Z</dcterms:created>
  <dcterms:modified xsi:type="dcterms:W3CDTF">2021-02-17T11:53:00Z</dcterms:modified>
</cp:coreProperties>
</file>